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3E" w:rsidRPr="003D46AC" w:rsidRDefault="00D5743E" w:rsidP="00D5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6AC">
        <w:rPr>
          <w:rFonts w:ascii="Times New Roman" w:hAnsi="Times New Roman"/>
          <w:b/>
          <w:sz w:val="24"/>
          <w:szCs w:val="24"/>
        </w:rPr>
        <w:t>BIBLIOGRAFIA</w:t>
      </w:r>
    </w:p>
    <w:p w:rsidR="0015279B" w:rsidRPr="003D46AC" w:rsidRDefault="0015279B" w:rsidP="00D574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6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D46AC">
        <w:rPr>
          <w:rFonts w:ascii="Times New Roman" w:hAnsi="Times New Roman"/>
          <w:b/>
          <w:sz w:val="24"/>
          <w:szCs w:val="24"/>
        </w:rPr>
        <w:t>pentru</w:t>
      </w:r>
      <w:proofErr w:type="spellEnd"/>
      <w:proofErr w:type="gramEnd"/>
      <w:r w:rsidRPr="003D46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D46AC">
        <w:rPr>
          <w:rFonts w:ascii="Times New Roman" w:hAnsi="Times New Roman"/>
          <w:b/>
          <w:sz w:val="24"/>
          <w:szCs w:val="24"/>
        </w:rPr>
        <w:t>conc</w:t>
      </w:r>
      <w:r w:rsidR="00D5743E" w:rsidRPr="003D46AC">
        <w:rPr>
          <w:rFonts w:ascii="Times New Roman" w:hAnsi="Times New Roman"/>
          <w:b/>
          <w:sz w:val="24"/>
          <w:szCs w:val="24"/>
        </w:rPr>
        <w:t>ursul</w:t>
      </w:r>
      <w:proofErr w:type="spellEnd"/>
      <w:r w:rsidR="00D5743E" w:rsidRPr="003D46A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D5743E" w:rsidRPr="003D46AC">
        <w:rPr>
          <w:rFonts w:ascii="Times New Roman" w:hAnsi="Times New Roman"/>
          <w:b/>
          <w:sz w:val="24"/>
          <w:szCs w:val="24"/>
        </w:rPr>
        <w:t>ocupare</w:t>
      </w:r>
      <w:proofErr w:type="spellEnd"/>
      <w:r w:rsidR="00D5743E" w:rsidRPr="003D46AC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D5743E" w:rsidRPr="003D46AC">
        <w:rPr>
          <w:rFonts w:ascii="Times New Roman" w:hAnsi="Times New Roman"/>
          <w:b/>
          <w:sz w:val="24"/>
          <w:szCs w:val="24"/>
        </w:rPr>
        <w:t>functiei</w:t>
      </w:r>
      <w:proofErr w:type="spellEnd"/>
      <w:r w:rsidR="00D5743E" w:rsidRPr="003D46A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D5743E" w:rsidRPr="003D46AC">
        <w:rPr>
          <w:rFonts w:ascii="Times New Roman" w:hAnsi="Times New Roman"/>
          <w:b/>
          <w:sz w:val="24"/>
          <w:szCs w:val="24"/>
        </w:rPr>
        <w:t>Şef</w:t>
      </w:r>
      <w:proofErr w:type="spellEnd"/>
      <w:r w:rsidR="00D5743E" w:rsidRPr="003D46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5743E" w:rsidRPr="003D46AC">
        <w:rPr>
          <w:rFonts w:ascii="Times New Roman" w:hAnsi="Times New Roman"/>
          <w:b/>
          <w:sz w:val="24"/>
          <w:szCs w:val="24"/>
        </w:rPr>
        <w:t>Birou</w:t>
      </w:r>
      <w:proofErr w:type="spellEnd"/>
      <w:r w:rsidR="00D5743E" w:rsidRPr="003D46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5743E" w:rsidRPr="003D46AC">
        <w:rPr>
          <w:rFonts w:ascii="Times New Roman" w:hAnsi="Times New Roman"/>
          <w:b/>
          <w:sz w:val="24"/>
          <w:szCs w:val="24"/>
        </w:rPr>
        <w:t>C</w:t>
      </w:r>
      <w:r w:rsidRPr="003D46AC">
        <w:rPr>
          <w:rFonts w:ascii="Times New Roman" w:hAnsi="Times New Roman"/>
          <w:b/>
          <w:sz w:val="24"/>
          <w:szCs w:val="24"/>
        </w:rPr>
        <w:t>ontabilitate</w:t>
      </w:r>
      <w:proofErr w:type="spellEnd"/>
    </w:p>
    <w:p w:rsidR="00912207" w:rsidRPr="003D46AC" w:rsidRDefault="00912207" w:rsidP="00D57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9B" w:rsidRPr="003D46AC" w:rsidRDefault="0015279B" w:rsidP="00D57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9B" w:rsidRPr="003D46AC" w:rsidRDefault="0015279B" w:rsidP="00D5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42" w:type="dxa"/>
        <w:tblInd w:w="-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9674"/>
      </w:tblGrid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Legea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nr. 500/2002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finantele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modifică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>rile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="00B55C57"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Legea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contabilităţii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nr. 82/1991, cu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modifică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>rile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="00B55C57"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Legea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nr. 15/1994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amortizarea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capitalului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imobilizat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active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corporale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necorporale</w:t>
            </w:r>
            <w:proofErr w:type="spellEnd"/>
            <w:r w:rsidR="00B55C57"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Ordinul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F6C" w:rsidRPr="003D46AC">
              <w:rPr>
                <w:rFonts w:ascii="Times New Roman" w:hAnsi="Times New Roman"/>
                <w:sz w:val="24"/>
                <w:szCs w:val="24"/>
              </w:rPr>
              <w:t xml:space="preserve">MFP </w:t>
            </w:r>
            <w:r w:rsidRPr="003D46AC">
              <w:rPr>
                <w:rFonts w:ascii="Times New Roman" w:hAnsi="Times New Roman"/>
                <w:sz w:val="24"/>
                <w:szCs w:val="24"/>
              </w:rPr>
              <w:t xml:space="preserve">nr. 923/2014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metodologice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generale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referitoare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la</w:t>
            </w:r>
            <w:r w:rsidR="005D6F6C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exercitarea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61D4" w:rsidRPr="003D46AC">
              <w:rPr>
                <w:rFonts w:ascii="Times New Roman" w:hAnsi="Times New Roman"/>
                <w:sz w:val="24"/>
                <w:szCs w:val="24"/>
              </w:rPr>
              <w:t>controlului</w:t>
            </w:r>
            <w:proofErr w:type="spellEnd"/>
            <w:r w:rsidR="00AC61D4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61D4" w:rsidRPr="003D46AC">
              <w:rPr>
                <w:rFonts w:ascii="Times New Roman" w:hAnsi="Times New Roman"/>
                <w:sz w:val="24"/>
                <w:szCs w:val="24"/>
              </w:rPr>
              <w:t>financiar</w:t>
            </w:r>
            <w:proofErr w:type="spellEnd"/>
            <w:r w:rsidR="00AC61D4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61D4" w:rsidRPr="003D46AC">
              <w:rPr>
                <w:rFonts w:ascii="Times New Roman" w:hAnsi="Times New Roman"/>
                <w:sz w:val="24"/>
                <w:szCs w:val="24"/>
              </w:rPr>
              <w:t>preventiv</w:t>
            </w:r>
            <w:proofErr w:type="spellEnd"/>
            <w:r w:rsidR="00AC61D4" w:rsidRPr="003D46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Codului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specific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norme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profesionale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persoanele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desfăşoară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activitatea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control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financia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preventiv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propriu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actualizat</w:t>
            </w:r>
            <w:proofErr w:type="spellEnd"/>
            <w:r w:rsidR="00B55C57"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 xml:space="preserve">O.M.F.P. nr. 1792/2002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metodologice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angajarea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lichidarea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ordonanţarea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plata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cheltuielilor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instituţiilor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precum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organizarea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evidenţa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raportarea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angajamentelor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bugetare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legale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modifică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>rile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="00B55C57"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 xml:space="preserve">O.M.F.P. nr. 2861/2009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organizarea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efectuarea</w:t>
            </w:r>
            <w:proofErr w:type="spellEnd"/>
            <w:r w:rsidR="004130A4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inventarierii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elementelor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natura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activelor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dato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>riilor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capitalurilor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proprii</w:t>
            </w:r>
            <w:proofErr w:type="spellEnd"/>
            <w:r w:rsidR="00B55C57"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B55C5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 xml:space="preserve">O.M.F.P. nr. 1917/2005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metodologice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organizarea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B55C57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conducerea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contabilităţii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instituţiilor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Planul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conturi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instituţiile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instrucţiunile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aplicare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acestuia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modifică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>rile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="00B55C57"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 xml:space="preserve">O.M.F.P. nr. 2021/2013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845/2014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modificarea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completarea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metodologice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organizarea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conducerea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contabilităţii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instituţiilor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Planul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conturi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instituţiile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instrucţiunile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aplicare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46AC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acestuia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aprobate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O.M.F.P. nr. 1917/2005</w:t>
            </w:r>
            <w:r w:rsidR="00B55C57"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 xml:space="preserve">O.M.F.P. nr. 3471/2008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Normelor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metodologice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reevaluarea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amortizarea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activelor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fixe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aflate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in pa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trimonial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institutiilor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="00BB57E4"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 xml:space="preserve">O.M.F.P. nr. 517/2016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proceduri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aferente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module care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fac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parte din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procedura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functionare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sistemului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national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raportare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Forexebug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O.M.F.P. nr. 10</w:t>
            </w:r>
            <w:r w:rsidR="00BB57E4" w:rsidRPr="003D46AC">
              <w:rPr>
                <w:rFonts w:ascii="Times New Roman" w:hAnsi="Times New Roman"/>
                <w:sz w:val="24"/>
                <w:szCs w:val="24"/>
              </w:rPr>
              <w:t xml:space="preserve">26/2017, O.M.F.P. nr. 3338/2017, </w:t>
            </w:r>
            <w:r w:rsidRPr="003D46AC">
              <w:rPr>
                <w:rFonts w:ascii="Times New Roman" w:hAnsi="Times New Roman"/>
                <w:sz w:val="24"/>
                <w:szCs w:val="24"/>
              </w:rPr>
              <w:t xml:space="preserve">O.M.F.P. nr. 2458/2018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completarea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>odificarea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Ordinului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517/2016</w:t>
            </w:r>
            <w:r w:rsidR="00BB57E4"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15279B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AC61D4" w:rsidP="00DE3091">
            <w:pPr>
              <w:pStyle w:val="Default"/>
              <w:jc w:val="both"/>
              <w:rPr>
                <w:color w:val="auto"/>
              </w:rPr>
            </w:pPr>
            <w:r w:rsidRPr="003D46AC">
              <w:rPr>
                <w:color w:val="auto"/>
              </w:rPr>
              <w:t xml:space="preserve">O.M.F.P. nr. 720/2014 </w:t>
            </w:r>
            <w:proofErr w:type="spellStart"/>
            <w:r w:rsidRPr="003D46AC">
              <w:rPr>
                <w:color w:val="auto"/>
              </w:rPr>
              <w:t>privind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aprobarea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Normelor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metodologice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privind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executia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bugetelor</w:t>
            </w:r>
            <w:proofErr w:type="spellEnd"/>
            <w:r w:rsidRPr="003D46AC">
              <w:rPr>
                <w:color w:val="auto"/>
              </w:rPr>
              <w:t xml:space="preserve"> de </w:t>
            </w:r>
            <w:proofErr w:type="spellStart"/>
            <w:r w:rsidRPr="003D46AC">
              <w:rPr>
                <w:color w:val="auto"/>
              </w:rPr>
              <w:t>venituri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si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cheltuieli</w:t>
            </w:r>
            <w:proofErr w:type="spellEnd"/>
            <w:r w:rsidRPr="003D46AC">
              <w:rPr>
                <w:color w:val="auto"/>
              </w:rPr>
              <w:t xml:space="preserve"> ale </w:t>
            </w:r>
            <w:proofErr w:type="spellStart"/>
            <w:r w:rsidRPr="003D46AC">
              <w:rPr>
                <w:color w:val="auto"/>
              </w:rPr>
              <w:t>institutiilor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publice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autonome</w:t>
            </w:r>
            <w:proofErr w:type="spellEnd"/>
            <w:r w:rsidRPr="003D46AC">
              <w:rPr>
                <w:color w:val="auto"/>
              </w:rPr>
              <w:t xml:space="preserve">, </w:t>
            </w:r>
            <w:proofErr w:type="spellStart"/>
            <w:r w:rsidRPr="003D46AC">
              <w:rPr>
                <w:color w:val="auto"/>
              </w:rPr>
              <w:t>institutiilor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publice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finantate</w:t>
            </w:r>
            <w:proofErr w:type="spellEnd"/>
            <w:r w:rsidRPr="003D46AC">
              <w:rPr>
                <w:color w:val="auto"/>
              </w:rPr>
              <w:t xml:space="preserve"> integral </w:t>
            </w:r>
            <w:proofErr w:type="spellStart"/>
            <w:r w:rsidRPr="003D46AC">
              <w:rPr>
                <w:color w:val="auto"/>
              </w:rPr>
              <w:t>sau</w:t>
            </w:r>
            <w:proofErr w:type="spellEnd"/>
            <w:r w:rsidRPr="003D46AC">
              <w:rPr>
                <w:color w:val="auto"/>
              </w:rPr>
              <w:t xml:space="preserve"> partial din </w:t>
            </w:r>
            <w:proofErr w:type="spellStart"/>
            <w:r w:rsidRPr="003D46AC">
              <w:rPr>
                <w:color w:val="auto"/>
              </w:rPr>
              <w:t>venituri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proprii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şi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activităţilor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finanţate</w:t>
            </w:r>
            <w:proofErr w:type="spellEnd"/>
            <w:r w:rsidRPr="003D46AC">
              <w:rPr>
                <w:color w:val="auto"/>
              </w:rPr>
              <w:t xml:space="preserve"> integral din </w:t>
            </w:r>
            <w:proofErr w:type="spellStart"/>
            <w:r w:rsidRPr="003D46AC">
              <w:rPr>
                <w:color w:val="auto"/>
              </w:rPr>
              <w:t>venituri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proprii</w:t>
            </w:r>
            <w:proofErr w:type="spellEnd"/>
            <w:r w:rsidRPr="003D46AC">
              <w:rPr>
                <w:color w:val="auto"/>
              </w:rPr>
              <w:t xml:space="preserve">, </w:t>
            </w:r>
            <w:proofErr w:type="spellStart"/>
            <w:r w:rsidRPr="003D46AC">
              <w:rPr>
                <w:color w:val="auto"/>
              </w:rPr>
              <w:t>inclusiv</w:t>
            </w:r>
            <w:proofErr w:type="spellEnd"/>
            <w:r w:rsidRPr="003D46AC">
              <w:rPr>
                <w:color w:val="auto"/>
              </w:rPr>
              <w:t xml:space="preserve"> a </w:t>
            </w:r>
            <w:proofErr w:type="spellStart"/>
            <w:r w:rsidRPr="003D46AC">
              <w:rPr>
                <w:color w:val="auto"/>
              </w:rPr>
              <w:t>bugetelor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creditelor</w:t>
            </w:r>
            <w:proofErr w:type="spellEnd"/>
            <w:r w:rsidRPr="003D46AC">
              <w:rPr>
                <w:color w:val="auto"/>
              </w:rPr>
              <w:t xml:space="preserve"> interne, </w:t>
            </w:r>
            <w:proofErr w:type="spellStart"/>
            <w:r w:rsidRPr="003D46AC">
              <w:rPr>
                <w:color w:val="auto"/>
              </w:rPr>
              <w:t>bugetelor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creditelor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externe</w:t>
            </w:r>
            <w:proofErr w:type="spellEnd"/>
            <w:r w:rsidRPr="003D46AC">
              <w:rPr>
                <w:color w:val="auto"/>
              </w:rPr>
              <w:t xml:space="preserve">, </w:t>
            </w:r>
            <w:proofErr w:type="spellStart"/>
            <w:r w:rsidRPr="003D46AC">
              <w:rPr>
                <w:color w:val="auto"/>
              </w:rPr>
              <w:t>bugetelor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fondurilor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externe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nerambursabile</w:t>
            </w:r>
            <w:proofErr w:type="spellEnd"/>
            <w:r w:rsidRPr="003D46AC">
              <w:rPr>
                <w:color w:val="auto"/>
              </w:rPr>
              <w:t xml:space="preserve">, </w:t>
            </w:r>
            <w:proofErr w:type="spellStart"/>
            <w:r w:rsidRPr="003D46AC">
              <w:rPr>
                <w:color w:val="auto"/>
              </w:rPr>
              <w:t>bugetelor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fondului</w:t>
            </w:r>
            <w:proofErr w:type="spellEnd"/>
            <w:r w:rsidRPr="003D46AC">
              <w:rPr>
                <w:color w:val="auto"/>
              </w:rPr>
              <w:t xml:space="preserve"> de </w:t>
            </w:r>
            <w:proofErr w:type="spellStart"/>
            <w:r w:rsidRPr="003D46AC">
              <w:rPr>
                <w:color w:val="auto"/>
              </w:rPr>
              <w:t>risc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şi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bugetelor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privind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activitatea</w:t>
            </w:r>
            <w:proofErr w:type="spellEnd"/>
            <w:r w:rsidRPr="003D46AC">
              <w:rPr>
                <w:color w:val="auto"/>
              </w:rPr>
              <w:t xml:space="preserve"> de </w:t>
            </w:r>
            <w:proofErr w:type="spellStart"/>
            <w:r w:rsidRPr="003D46AC">
              <w:rPr>
                <w:color w:val="auto"/>
              </w:rPr>
              <w:t>privatizare</w:t>
            </w:r>
            <w:proofErr w:type="spellEnd"/>
            <w:r w:rsidRPr="003D46AC">
              <w:rPr>
                <w:color w:val="auto"/>
              </w:rPr>
              <w:t xml:space="preserve">, </w:t>
            </w:r>
            <w:proofErr w:type="spellStart"/>
            <w:r w:rsidRPr="003D46AC">
              <w:rPr>
                <w:color w:val="auto"/>
              </w:rPr>
              <w:t>gestionate</w:t>
            </w:r>
            <w:proofErr w:type="spellEnd"/>
            <w:r w:rsidRPr="003D46AC">
              <w:rPr>
                <w:color w:val="auto"/>
              </w:rPr>
              <w:t xml:space="preserve"> de </w:t>
            </w:r>
            <w:proofErr w:type="spellStart"/>
            <w:r w:rsidRPr="003D46AC">
              <w:rPr>
                <w:color w:val="auto"/>
              </w:rPr>
              <w:t>instituţiile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publice</w:t>
            </w:r>
            <w:proofErr w:type="spellEnd"/>
            <w:r w:rsidRPr="003D46AC">
              <w:rPr>
                <w:color w:val="auto"/>
              </w:rPr>
              <w:t xml:space="preserve">, </w:t>
            </w:r>
            <w:proofErr w:type="spellStart"/>
            <w:r w:rsidRPr="003D46AC">
              <w:rPr>
                <w:color w:val="auto"/>
              </w:rPr>
              <w:t>indiferent</w:t>
            </w:r>
            <w:proofErr w:type="spellEnd"/>
            <w:r w:rsidRPr="003D46AC">
              <w:rPr>
                <w:color w:val="auto"/>
              </w:rPr>
              <w:t xml:space="preserve"> de </w:t>
            </w:r>
            <w:proofErr w:type="spellStart"/>
            <w:r w:rsidRPr="003D46AC">
              <w:rPr>
                <w:color w:val="auto"/>
              </w:rPr>
              <w:t>modalitatea</w:t>
            </w:r>
            <w:proofErr w:type="spellEnd"/>
            <w:r w:rsidRPr="003D46AC">
              <w:rPr>
                <w:color w:val="auto"/>
              </w:rPr>
              <w:t xml:space="preserve"> de </w:t>
            </w:r>
            <w:proofErr w:type="spellStart"/>
            <w:r w:rsidRPr="003D46AC">
              <w:rPr>
                <w:color w:val="auto"/>
              </w:rPr>
              <w:t>organizare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şi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finanţare</w:t>
            </w:r>
            <w:proofErr w:type="spellEnd"/>
            <w:r w:rsidRPr="003D46AC">
              <w:rPr>
                <w:color w:val="auto"/>
              </w:rPr>
              <w:t xml:space="preserve"> a </w:t>
            </w:r>
            <w:proofErr w:type="spellStart"/>
            <w:r w:rsidRPr="003D46AC">
              <w:rPr>
                <w:color w:val="auto"/>
              </w:rPr>
              <w:t>acestora</w:t>
            </w:r>
            <w:proofErr w:type="spellEnd"/>
            <w:r w:rsidRPr="003D46AC">
              <w:rPr>
                <w:color w:val="auto"/>
              </w:rPr>
              <w:t xml:space="preserve">, cu </w:t>
            </w:r>
            <w:proofErr w:type="spellStart"/>
            <w:r w:rsidRPr="003D46AC">
              <w:rPr>
                <w:color w:val="auto"/>
              </w:rPr>
              <w:t>modificările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și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completă</w:t>
            </w:r>
            <w:r w:rsidR="004130A4" w:rsidRPr="003D46AC">
              <w:rPr>
                <w:color w:val="auto"/>
              </w:rPr>
              <w:t>rile</w:t>
            </w:r>
            <w:proofErr w:type="spellEnd"/>
            <w:r w:rsidR="004130A4" w:rsidRPr="003D46AC">
              <w:rPr>
                <w:color w:val="auto"/>
              </w:rPr>
              <w:t xml:space="preserve"> </w:t>
            </w:r>
            <w:proofErr w:type="spellStart"/>
            <w:r w:rsidR="004130A4" w:rsidRPr="003D46AC">
              <w:rPr>
                <w:color w:val="auto"/>
              </w:rPr>
              <w:t>ulterioare</w:t>
            </w:r>
            <w:proofErr w:type="spellEnd"/>
            <w:r w:rsidR="00BB57E4" w:rsidRPr="003D46AC">
              <w:rPr>
                <w:color w:val="auto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6D" w:rsidRPr="003D46AC" w:rsidRDefault="00977ED1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46D" w:rsidRPr="003D46AC" w:rsidRDefault="0004046D" w:rsidP="00DE3091">
            <w:pPr>
              <w:pStyle w:val="Default"/>
              <w:jc w:val="both"/>
              <w:rPr>
                <w:color w:val="auto"/>
              </w:rPr>
            </w:pPr>
            <w:r w:rsidRPr="003D46AC">
              <w:rPr>
                <w:color w:val="auto"/>
              </w:rPr>
              <w:t>H</w:t>
            </w:r>
            <w:r w:rsidR="00BB57E4" w:rsidRPr="003D46AC">
              <w:rPr>
                <w:color w:val="auto"/>
              </w:rPr>
              <w:t>.</w:t>
            </w:r>
            <w:r w:rsidRPr="003D46AC">
              <w:rPr>
                <w:color w:val="auto"/>
              </w:rPr>
              <w:t>G.</w:t>
            </w:r>
            <w:r w:rsidR="00BB57E4" w:rsidRPr="003D46AC">
              <w:rPr>
                <w:color w:val="auto"/>
              </w:rPr>
              <w:t xml:space="preserve"> nr.</w:t>
            </w:r>
            <w:r w:rsidRPr="003D46AC">
              <w:rPr>
                <w:color w:val="auto"/>
              </w:rPr>
              <w:t xml:space="preserve"> 518/1995 </w:t>
            </w:r>
            <w:proofErr w:type="spellStart"/>
            <w:r w:rsidRPr="003D46AC">
              <w:rPr>
                <w:color w:val="auto"/>
              </w:rPr>
              <w:t>privind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nivel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diurne</w:t>
            </w:r>
            <w:proofErr w:type="spellEnd"/>
            <w:r w:rsidRPr="003D46AC">
              <w:rPr>
                <w:color w:val="auto"/>
              </w:rPr>
              <w:t xml:space="preserve">, </w:t>
            </w:r>
            <w:proofErr w:type="spellStart"/>
            <w:r w:rsidRPr="003D46AC">
              <w:rPr>
                <w:color w:val="auto"/>
              </w:rPr>
              <w:t>plafon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cazare</w:t>
            </w:r>
            <w:proofErr w:type="spellEnd"/>
            <w:r w:rsidRPr="003D46AC">
              <w:rPr>
                <w:color w:val="auto"/>
              </w:rPr>
              <w:t xml:space="preserve">, </w:t>
            </w:r>
            <w:proofErr w:type="spellStart"/>
            <w:r w:rsidRPr="003D46AC">
              <w:rPr>
                <w:color w:val="auto"/>
              </w:rPr>
              <w:t>drepturi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si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obligatii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deplasari</w:t>
            </w:r>
            <w:proofErr w:type="spellEnd"/>
            <w:r w:rsidRPr="003D46AC">
              <w:rPr>
                <w:color w:val="auto"/>
              </w:rPr>
              <w:t xml:space="preserve"> in </w:t>
            </w:r>
            <w:proofErr w:type="spellStart"/>
            <w:r w:rsidRPr="003D46AC">
              <w:rPr>
                <w:color w:val="auto"/>
              </w:rPr>
              <w:t>strainatate</w:t>
            </w:r>
            <w:proofErr w:type="spellEnd"/>
            <w:r w:rsidR="00BB57E4" w:rsidRPr="003D46AC">
              <w:rPr>
                <w:color w:val="auto"/>
              </w:rPr>
              <w:t>,</w:t>
            </w:r>
            <w:r w:rsidRPr="003D46AC">
              <w:rPr>
                <w:color w:val="auto"/>
              </w:rPr>
              <w:t xml:space="preserve"> cu </w:t>
            </w:r>
            <w:proofErr w:type="spellStart"/>
            <w:r w:rsidRPr="003D46AC">
              <w:rPr>
                <w:color w:val="auto"/>
              </w:rPr>
              <w:t>modi</w:t>
            </w:r>
            <w:r w:rsidR="00977ED1" w:rsidRPr="003D46AC">
              <w:rPr>
                <w:color w:val="auto"/>
              </w:rPr>
              <w:t>ficări</w:t>
            </w:r>
            <w:proofErr w:type="spellEnd"/>
            <w:r w:rsidR="00977ED1" w:rsidRPr="003D46AC">
              <w:rPr>
                <w:color w:val="auto"/>
              </w:rPr>
              <w:t xml:space="preserve"> </w:t>
            </w:r>
            <w:proofErr w:type="spellStart"/>
            <w:r w:rsidR="00977ED1" w:rsidRPr="003D46AC">
              <w:rPr>
                <w:color w:val="auto"/>
              </w:rPr>
              <w:t>și</w:t>
            </w:r>
            <w:proofErr w:type="spellEnd"/>
            <w:r w:rsidR="00977ED1" w:rsidRPr="003D46AC">
              <w:rPr>
                <w:color w:val="auto"/>
              </w:rPr>
              <w:t xml:space="preserve"> </w:t>
            </w:r>
            <w:proofErr w:type="spellStart"/>
            <w:r w:rsidR="00977ED1" w:rsidRPr="003D46AC">
              <w:rPr>
                <w:color w:val="auto"/>
              </w:rPr>
              <w:t>completări</w:t>
            </w:r>
            <w:proofErr w:type="spellEnd"/>
            <w:r w:rsidR="00977ED1" w:rsidRPr="003D46AC">
              <w:rPr>
                <w:color w:val="auto"/>
              </w:rPr>
              <w:t xml:space="preserve"> </w:t>
            </w:r>
            <w:proofErr w:type="spellStart"/>
            <w:r w:rsidR="00977ED1" w:rsidRPr="003D46AC">
              <w:rPr>
                <w:color w:val="auto"/>
              </w:rPr>
              <w:t>ulterioare</w:t>
            </w:r>
            <w:proofErr w:type="spellEnd"/>
            <w:r w:rsidR="00BB57E4" w:rsidRPr="003D46AC">
              <w:rPr>
                <w:color w:val="auto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977ED1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13</w:t>
            </w:r>
            <w:r w:rsidR="0015279B" w:rsidRPr="003D46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04046D" w:rsidP="00BB57E4">
            <w:pPr>
              <w:pStyle w:val="Default"/>
              <w:jc w:val="both"/>
              <w:rPr>
                <w:color w:val="auto"/>
              </w:rPr>
            </w:pPr>
            <w:r w:rsidRPr="003D46AC">
              <w:rPr>
                <w:color w:val="auto"/>
              </w:rPr>
              <w:t>H.G.</w:t>
            </w:r>
            <w:r w:rsidR="00BB57E4" w:rsidRPr="003D46AC">
              <w:rPr>
                <w:color w:val="auto"/>
              </w:rPr>
              <w:t xml:space="preserve"> nr. </w:t>
            </w:r>
            <w:r w:rsidRPr="003D46AC">
              <w:rPr>
                <w:color w:val="auto"/>
              </w:rPr>
              <w:t xml:space="preserve">714/2018 </w:t>
            </w:r>
            <w:proofErr w:type="spellStart"/>
            <w:r w:rsidRPr="003D46AC">
              <w:rPr>
                <w:color w:val="auto"/>
              </w:rPr>
              <w:t>privind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drepturile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şi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obligaţiile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personalului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autorităţilor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şi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instituţiilor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publice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perioada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delegării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şi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detaşării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în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altă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localitate</w:t>
            </w:r>
            <w:proofErr w:type="spellEnd"/>
            <w:r w:rsidRPr="003D46AC">
              <w:rPr>
                <w:color w:val="auto"/>
              </w:rPr>
              <w:t xml:space="preserve">, </w:t>
            </w:r>
            <w:proofErr w:type="spellStart"/>
            <w:r w:rsidRPr="003D46AC">
              <w:rPr>
                <w:color w:val="auto"/>
              </w:rPr>
              <w:t>precum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şi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în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cazul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deplasării</w:t>
            </w:r>
            <w:proofErr w:type="spellEnd"/>
            <w:r w:rsidRPr="003D46AC">
              <w:rPr>
                <w:color w:val="auto"/>
              </w:rPr>
              <w:t xml:space="preserve">, </w:t>
            </w:r>
            <w:proofErr w:type="spellStart"/>
            <w:r w:rsidRPr="003D46AC">
              <w:rPr>
                <w:color w:val="auto"/>
              </w:rPr>
              <w:t>în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cadrul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localităţii</w:t>
            </w:r>
            <w:proofErr w:type="spellEnd"/>
            <w:r w:rsidRPr="003D46AC">
              <w:rPr>
                <w:color w:val="auto"/>
              </w:rPr>
              <w:t xml:space="preserve">, </w:t>
            </w:r>
            <w:proofErr w:type="spellStart"/>
            <w:r w:rsidRPr="003D46AC">
              <w:rPr>
                <w:color w:val="auto"/>
              </w:rPr>
              <w:t>în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interesul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serviciului</w:t>
            </w:r>
            <w:proofErr w:type="spellEnd"/>
            <w:r w:rsidR="00BB57E4" w:rsidRPr="003D46AC">
              <w:rPr>
                <w:color w:val="auto"/>
              </w:rPr>
              <w:t xml:space="preserve">, cu </w:t>
            </w:r>
            <w:proofErr w:type="spellStart"/>
            <w:r w:rsidR="00BB57E4" w:rsidRPr="003D46AC">
              <w:rPr>
                <w:color w:val="auto"/>
              </w:rPr>
              <w:t>modificări</w:t>
            </w:r>
            <w:proofErr w:type="spellEnd"/>
            <w:r w:rsidR="00BB57E4" w:rsidRPr="003D46AC">
              <w:rPr>
                <w:color w:val="auto"/>
              </w:rPr>
              <w:t xml:space="preserve"> </w:t>
            </w:r>
            <w:proofErr w:type="spellStart"/>
            <w:r w:rsidR="00BB57E4" w:rsidRPr="003D46AC">
              <w:rPr>
                <w:color w:val="auto"/>
              </w:rPr>
              <w:t>și</w:t>
            </w:r>
            <w:proofErr w:type="spellEnd"/>
            <w:r w:rsidR="00BB57E4" w:rsidRPr="003D46AC">
              <w:rPr>
                <w:color w:val="auto"/>
              </w:rPr>
              <w:t xml:space="preserve"> </w:t>
            </w:r>
            <w:proofErr w:type="spellStart"/>
            <w:r w:rsidR="00BB57E4" w:rsidRPr="003D46AC">
              <w:rPr>
                <w:color w:val="auto"/>
              </w:rPr>
              <w:t>completări</w:t>
            </w:r>
            <w:proofErr w:type="spellEnd"/>
            <w:r w:rsidR="00BB57E4" w:rsidRPr="003D46AC">
              <w:rPr>
                <w:color w:val="auto"/>
              </w:rPr>
              <w:t xml:space="preserve"> </w:t>
            </w:r>
            <w:proofErr w:type="spellStart"/>
            <w:r w:rsidR="00BB57E4" w:rsidRPr="003D46AC">
              <w:rPr>
                <w:color w:val="auto"/>
              </w:rPr>
              <w:t>ulterioare</w:t>
            </w:r>
            <w:proofErr w:type="spellEnd"/>
            <w:r w:rsidR="00BB57E4" w:rsidRPr="003D46AC">
              <w:rPr>
                <w:color w:val="auto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A4" w:rsidRPr="003D46AC" w:rsidRDefault="00977ED1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A4" w:rsidRPr="003D46AC" w:rsidRDefault="004130A4" w:rsidP="00DE3091">
            <w:pPr>
              <w:pStyle w:val="Default"/>
              <w:jc w:val="both"/>
              <w:rPr>
                <w:color w:val="auto"/>
              </w:rPr>
            </w:pPr>
            <w:r w:rsidRPr="003D46AC">
              <w:rPr>
                <w:color w:val="auto"/>
              </w:rPr>
              <w:t>O.G.</w:t>
            </w:r>
            <w:r w:rsidR="00BB57E4" w:rsidRPr="003D46AC">
              <w:rPr>
                <w:color w:val="auto"/>
              </w:rPr>
              <w:t xml:space="preserve"> nr.</w:t>
            </w:r>
            <w:r w:rsidRPr="003D46AC">
              <w:rPr>
                <w:color w:val="auto"/>
              </w:rPr>
              <w:t xml:space="preserve"> 81/28.08.2003 </w:t>
            </w:r>
            <w:proofErr w:type="spellStart"/>
            <w:r w:rsidRPr="003D46AC">
              <w:rPr>
                <w:color w:val="auto"/>
              </w:rPr>
              <w:t>privind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reevaluarea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si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amortizarea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activelor</w:t>
            </w:r>
            <w:proofErr w:type="spellEnd"/>
            <w:r w:rsidRPr="003D46AC">
              <w:rPr>
                <w:color w:val="auto"/>
              </w:rPr>
              <w:t xml:space="preserve"> fixe </w:t>
            </w:r>
            <w:proofErr w:type="spellStart"/>
            <w:r w:rsidRPr="003D46AC">
              <w:rPr>
                <w:color w:val="auto"/>
              </w:rPr>
              <w:t>aflate</w:t>
            </w:r>
            <w:proofErr w:type="spellEnd"/>
            <w:r w:rsidRPr="003D46AC">
              <w:rPr>
                <w:color w:val="auto"/>
              </w:rPr>
              <w:t xml:space="preserve"> in </w:t>
            </w:r>
            <w:proofErr w:type="spellStart"/>
            <w:r w:rsidRPr="003D46AC">
              <w:rPr>
                <w:color w:val="auto"/>
              </w:rPr>
              <w:t>patrimoniul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institutiilor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publice</w:t>
            </w:r>
            <w:proofErr w:type="spellEnd"/>
            <w:r w:rsidR="00BB57E4" w:rsidRPr="003D46AC">
              <w:rPr>
                <w:color w:val="auto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A4" w:rsidRPr="003D46AC" w:rsidRDefault="005D6F6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15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A4" w:rsidRPr="003D46AC" w:rsidRDefault="004130A4" w:rsidP="00BB57E4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3D46AC">
              <w:rPr>
                <w:color w:val="auto"/>
              </w:rPr>
              <w:t>Ordin</w:t>
            </w:r>
            <w:proofErr w:type="spellEnd"/>
            <w:r w:rsidR="00BB57E4"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S</w:t>
            </w:r>
            <w:r w:rsidR="00BB57E4" w:rsidRPr="003D46AC">
              <w:rPr>
                <w:color w:val="auto"/>
              </w:rPr>
              <w:t>ecretar</w:t>
            </w:r>
            <w:proofErr w:type="spellEnd"/>
            <w:r w:rsidR="00BB57E4" w:rsidRPr="003D46AC">
              <w:rPr>
                <w:color w:val="auto"/>
              </w:rPr>
              <w:t xml:space="preserve"> </w:t>
            </w:r>
            <w:r w:rsidRPr="003D46AC">
              <w:rPr>
                <w:color w:val="auto"/>
              </w:rPr>
              <w:t>G</w:t>
            </w:r>
            <w:r w:rsidR="00BB57E4" w:rsidRPr="003D46AC">
              <w:rPr>
                <w:color w:val="auto"/>
              </w:rPr>
              <w:t xml:space="preserve">eneral al </w:t>
            </w:r>
            <w:proofErr w:type="spellStart"/>
            <w:r w:rsidR="00BB57E4" w:rsidRPr="003D46AC">
              <w:rPr>
                <w:color w:val="auto"/>
              </w:rPr>
              <w:t>Guvernului</w:t>
            </w:r>
            <w:proofErr w:type="spellEnd"/>
            <w:r w:rsidRPr="003D46AC">
              <w:rPr>
                <w:color w:val="auto"/>
              </w:rPr>
              <w:t xml:space="preserve"> </w:t>
            </w:r>
            <w:r w:rsidR="00BB57E4" w:rsidRPr="003D46AC">
              <w:rPr>
                <w:color w:val="auto"/>
              </w:rPr>
              <w:t xml:space="preserve">nr.  </w:t>
            </w:r>
            <w:r w:rsidRPr="003D46AC">
              <w:rPr>
                <w:color w:val="auto"/>
              </w:rPr>
              <w:t>600/2018</w:t>
            </w:r>
            <w:r w:rsidR="00BB57E4"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privind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aprobarea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Codului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controlului</w:t>
            </w:r>
            <w:proofErr w:type="spellEnd"/>
            <w:r w:rsidRPr="003D46AC">
              <w:rPr>
                <w:color w:val="auto"/>
              </w:rPr>
              <w:t xml:space="preserve"> intern managerial al </w:t>
            </w:r>
            <w:proofErr w:type="spellStart"/>
            <w:r w:rsidRPr="003D46AC">
              <w:rPr>
                <w:color w:val="auto"/>
              </w:rPr>
              <w:t>entitatilor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publice</w:t>
            </w:r>
            <w:proofErr w:type="spellEnd"/>
            <w:r w:rsidR="00BB57E4" w:rsidRPr="003D46AC">
              <w:rPr>
                <w:color w:val="auto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A4" w:rsidRPr="003D46AC" w:rsidRDefault="005D6F6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16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A4" w:rsidRPr="003D46AC" w:rsidRDefault="004130A4" w:rsidP="00DE3091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3D46AC">
              <w:rPr>
                <w:color w:val="auto"/>
              </w:rPr>
              <w:t>Ordin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="00BB57E4" w:rsidRPr="003D46AC">
              <w:rPr>
                <w:color w:val="auto"/>
              </w:rPr>
              <w:t>Secretar</w:t>
            </w:r>
            <w:proofErr w:type="spellEnd"/>
            <w:r w:rsidR="00BB57E4" w:rsidRPr="003D46AC">
              <w:rPr>
                <w:color w:val="auto"/>
              </w:rPr>
              <w:t xml:space="preserve"> General al </w:t>
            </w:r>
            <w:proofErr w:type="spellStart"/>
            <w:r w:rsidR="00BB57E4" w:rsidRPr="003D46AC">
              <w:rPr>
                <w:color w:val="auto"/>
              </w:rPr>
              <w:t>Guvernului</w:t>
            </w:r>
            <w:proofErr w:type="spellEnd"/>
            <w:r w:rsidR="00BB57E4" w:rsidRPr="003D46AC">
              <w:rPr>
                <w:color w:val="auto"/>
              </w:rPr>
              <w:t xml:space="preserve"> nr.</w:t>
            </w:r>
            <w:r w:rsidRPr="003D46AC">
              <w:rPr>
                <w:color w:val="auto"/>
              </w:rPr>
              <w:t xml:space="preserve"> 1054/2019 </w:t>
            </w:r>
            <w:proofErr w:type="spellStart"/>
            <w:r w:rsidRPr="003D46AC">
              <w:rPr>
                <w:color w:val="auto"/>
              </w:rPr>
              <w:t>privind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aprobarea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Normelor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metodologice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privind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coordonarea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si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supravegherea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misiunii</w:t>
            </w:r>
            <w:proofErr w:type="spellEnd"/>
            <w:r w:rsidRPr="003D46AC">
              <w:rPr>
                <w:color w:val="auto"/>
              </w:rPr>
              <w:t xml:space="preserve"> de </w:t>
            </w:r>
            <w:proofErr w:type="spellStart"/>
            <w:r w:rsidRPr="003D46AC">
              <w:rPr>
                <w:color w:val="auto"/>
              </w:rPr>
              <w:t>indrumare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metodologica</w:t>
            </w:r>
            <w:proofErr w:type="spellEnd"/>
            <w:r w:rsidRPr="003D46AC">
              <w:rPr>
                <w:color w:val="auto"/>
              </w:rPr>
              <w:t xml:space="preserve"> a </w:t>
            </w:r>
            <w:proofErr w:type="spellStart"/>
            <w:r w:rsidRPr="003D46AC">
              <w:rPr>
                <w:color w:val="auto"/>
              </w:rPr>
              <w:t>stadiului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implementarii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si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dezvoltarii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sistemului</w:t>
            </w:r>
            <w:proofErr w:type="spellEnd"/>
            <w:r w:rsidRPr="003D46AC">
              <w:rPr>
                <w:color w:val="auto"/>
              </w:rPr>
              <w:t xml:space="preserve"> de control intern managerial al </w:t>
            </w:r>
            <w:proofErr w:type="spellStart"/>
            <w:r w:rsidRPr="003D46AC">
              <w:rPr>
                <w:color w:val="auto"/>
              </w:rPr>
              <w:t>entitatilor</w:t>
            </w:r>
            <w:proofErr w:type="spellEnd"/>
            <w:r w:rsidRPr="003D46AC">
              <w:rPr>
                <w:color w:val="auto"/>
              </w:rPr>
              <w:t xml:space="preserve"> </w:t>
            </w:r>
            <w:proofErr w:type="spellStart"/>
            <w:r w:rsidRPr="003D46AC">
              <w:rPr>
                <w:color w:val="auto"/>
              </w:rPr>
              <w:t>publice</w:t>
            </w:r>
            <w:proofErr w:type="spellEnd"/>
            <w:r w:rsidR="00BB57E4" w:rsidRPr="003D46AC">
              <w:rPr>
                <w:color w:val="auto"/>
              </w:rPr>
              <w:t>;</w:t>
            </w:r>
            <w:r w:rsidRPr="003D46AC">
              <w:rPr>
                <w:color w:val="auto"/>
              </w:rPr>
              <w:t xml:space="preserve"> 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79B" w:rsidRPr="003D46AC" w:rsidRDefault="005D6F6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17</w:t>
            </w:r>
            <w:r w:rsidR="0015279B" w:rsidRPr="003D46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1A7" w:rsidRPr="003D46AC" w:rsidRDefault="00F511A7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1A7" w:rsidRPr="003D46AC" w:rsidRDefault="0015279B" w:rsidP="003D4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Legea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nr. 752/2001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organizarea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</w:t>
            </w:r>
            <w:r w:rsidR="00977ED1" w:rsidRPr="003D46A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functionarea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Academiei</w:t>
            </w:r>
            <w:proofErr w:type="spellEnd"/>
            <w:r w:rsidR="00977ED1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ED1" w:rsidRPr="003D46AC">
              <w:rPr>
                <w:rFonts w:ascii="Times New Roman" w:hAnsi="Times New Roman"/>
                <w:sz w:val="24"/>
                <w:szCs w:val="24"/>
              </w:rPr>
              <w:t>Romane</w:t>
            </w:r>
            <w:proofErr w:type="spellEnd"/>
            <w:r w:rsidR="005D6F6C" w:rsidRPr="003D46AC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="005D6F6C" w:rsidRPr="003D46AC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="005D6F6C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6F6C"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="005D6F6C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6F6C" w:rsidRPr="003D46AC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="005D6F6C"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6F6C" w:rsidRPr="003D46AC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="00F511A7"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Statutul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Academiei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Române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Monitorul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Oficial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Partea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I-a, nr. 617/2009</w:t>
            </w:r>
            <w:r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3D4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Legea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nr. 319/2003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Statutul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personalului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cercetare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dezvoltare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3D4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Hotărârea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Guvernului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nr. 286/2011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Regulamentului-cadru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principiilor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generale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ocupare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post vacant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temporar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vacant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corespunzător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funcțiilor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contractuale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criteriilor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promovare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grade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trepte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profesionale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imediat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superioare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personalului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contractual din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sectorul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bugetar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plătit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fonduri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actualizată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3D4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Legea-cadru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nr. 153/2017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salarizarea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personalului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plătit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fonduri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3D4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Ordonanţa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urgenţă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Guvernului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nr. 114/2018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instituirea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măsuri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domeniul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investiţiilor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publice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măsuri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fiscal-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bugetare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modificarea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completarea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acte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normative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prorogarea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unor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termene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– art.: 34, 35, 36, 38, 39, 40, 41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42;</w:t>
            </w:r>
            <w:bookmarkStart w:id="0" w:name="_GoBack"/>
            <w:bookmarkEnd w:id="0"/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Legea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nr. 165/2018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acordarea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biletelor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  <w:r w:rsidRPr="003D46A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3D46AC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modificările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completările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ulterioare</w:t>
            </w:r>
            <w:proofErr w:type="spellEnd"/>
            <w:r w:rsidRPr="003D46A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6AC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Scortescu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46AC">
              <w:rPr>
                <w:rFonts w:ascii="Times New Roman" w:hAnsi="Times New Roman"/>
                <w:sz w:val="24"/>
                <w:szCs w:val="24"/>
              </w:rPr>
              <w:t>colab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i/>
                <w:sz w:val="24"/>
                <w:szCs w:val="24"/>
              </w:rPr>
              <w:t>Administratie</w:t>
            </w:r>
            <w:proofErr w:type="spellEnd"/>
            <w:r w:rsidRPr="003D46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3D46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i/>
                <w:sz w:val="24"/>
                <w:szCs w:val="24"/>
              </w:rPr>
              <w:t>contabilitate</w:t>
            </w:r>
            <w:proofErr w:type="spellEnd"/>
            <w:r w:rsidRPr="003D46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46AC">
              <w:rPr>
                <w:rFonts w:ascii="Times New Roman" w:hAnsi="Times New Roman"/>
                <w:i/>
                <w:sz w:val="24"/>
                <w:szCs w:val="24"/>
              </w:rPr>
              <w:t>publica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 xml:space="preserve">, Ed. </w:t>
            </w:r>
            <w:proofErr w:type="spellStart"/>
            <w:r w:rsidRPr="003D46AC">
              <w:rPr>
                <w:rFonts w:ascii="Times New Roman" w:hAnsi="Times New Roman"/>
                <w:sz w:val="24"/>
                <w:szCs w:val="24"/>
              </w:rPr>
              <w:t>Junimea</w:t>
            </w:r>
            <w:proofErr w:type="spellEnd"/>
            <w:r w:rsidRPr="003D46AC">
              <w:rPr>
                <w:rFonts w:ascii="Times New Roman" w:hAnsi="Times New Roman"/>
                <w:sz w:val="24"/>
                <w:szCs w:val="24"/>
              </w:rPr>
              <w:t>, Iasi, 2004.</w:t>
            </w:r>
          </w:p>
        </w:tc>
      </w:tr>
      <w:tr w:rsidR="003D46AC" w:rsidRPr="003D46AC" w:rsidTr="00F511A7"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6AC" w:rsidRPr="003D46AC" w:rsidRDefault="003D46AC" w:rsidP="00DE3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79B" w:rsidRPr="003D46AC" w:rsidRDefault="0015279B" w:rsidP="00DE309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6AC">
        <w:rPr>
          <w:rFonts w:ascii="Times New Roman" w:hAnsi="Times New Roman"/>
          <w:sz w:val="24"/>
          <w:szCs w:val="24"/>
        </w:rPr>
        <w:t xml:space="preserve"> </w:t>
      </w:r>
    </w:p>
    <w:p w:rsidR="0004046D" w:rsidRPr="003D46AC" w:rsidRDefault="0004046D" w:rsidP="00DE3091">
      <w:pPr>
        <w:pStyle w:val="Default"/>
        <w:jc w:val="both"/>
        <w:rPr>
          <w:color w:val="auto"/>
        </w:rPr>
      </w:pPr>
    </w:p>
    <w:p w:rsidR="0015279B" w:rsidRPr="00D5743E" w:rsidRDefault="0015279B" w:rsidP="00DE3091">
      <w:pPr>
        <w:spacing w:after="0" w:line="240" w:lineRule="auto"/>
        <w:jc w:val="both"/>
        <w:rPr>
          <w:rFonts w:ascii="Times New Roman" w:hAnsi="Times New Roman"/>
        </w:rPr>
      </w:pPr>
    </w:p>
    <w:sectPr w:rsidR="0015279B" w:rsidRPr="00D5743E" w:rsidSect="00DE3091">
      <w:footerReference w:type="default" r:id="rId8"/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C0" w:rsidRDefault="004D0AC0" w:rsidP="00DE3091">
      <w:pPr>
        <w:spacing w:after="0" w:line="240" w:lineRule="auto"/>
      </w:pPr>
      <w:r>
        <w:separator/>
      </w:r>
    </w:p>
  </w:endnote>
  <w:endnote w:type="continuationSeparator" w:id="0">
    <w:p w:rsidR="004D0AC0" w:rsidRDefault="004D0AC0" w:rsidP="00DE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482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091" w:rsidRDefault="00DE30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091" w:rsidRDefault="00DE3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C0" w:rsidRDefault="004D0AC0" w:rsidP="00DE3091">
      <w:pPr>
        <w:spacing w:after="0" w:line="240" w:lineRule="auto"/>
      </w:pPr>
      <w:r>
        <w:separator/>
      </w:r>
    </w:p>
  </w:footnote>
  <w:footnote w:type="continuationSeparator" w:id="0">
    <w:p w:rsidR="004D0AC0" w:rsidRDefault="004D0AC0" w:rsidP="00DE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703D"/>
    <w:multiLevelType w:val="multilevel"/>
    <w:tmpl w:val="2EB8D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9B"/>
    <w:rsid w:val="0004046D"/>
    <w:rsid w:val="00064DCD"/>
    <w:rsid w:val="0015279B"/>
    <w:rsid w:val="003D46AC"/>
    <w:rsid w:val="004130A4"/>
    <w:rsid w:val="00416611"/>
    <w:rsid w:val="004D0AC0"/>
    <w:rsid w:val="005D6F6C"/>
    <w:rsid w:val="006F4FCB"/>
    <w:rsid w:val="00901938"/>
    <w:rsid w:val="00912207"/>
    <w:rsid w:val="00977ED1"/>
    <w:rsid w:val="00A00DAF"/>
    <w:rsid w:val="00A03549"/>
    <w:rsid w:val="00A273E4"/>
    <w:rsid w:val="00AC61D4"/>
    <w:rsid w:val="00B26F34"/>
    <w:rsid w:val="00B55C57"/>
    <w:rsid w:val="00BB57E4"/>
    <w:rsid w:val="00C25FB2"/>
    <w:rsid w:val="00D5743E"/>
    <w:rsid w:val="00DE3091"/>
    <w:rsid w:val="00F5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7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91"/>
    <w:rPr>
      <w:rFonts w:ascii="Calibri" w:eastAsia="Calibri" w:hAnsi="Calibri" w:cs="Times New Roman"/>
    </w:rPr>
  </w:style>
  <w:style w:type="paragraph" w:styleId="ListParagraph">
    <w:name w:val="List Paragraph"/>
    <w:basedOn w:val="Normal"/>
    <w:rsid w:val="00BB57E4"/>
    <w:pPr>
      <w:spacing w:after="160" w:line="249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7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91"/>
    <w:rPr>
      <w:rFonts w:ascii="Calibri" w:eastAsia="Calibri" w:hAnsi="Calibri" w:cs="Times New Roman"/>
    </w:rPr>
  </w:style>
  <w:style w:type="paragraph" w:styleId="ListParagraph">
    <w:name w:val="List Paragraph"/>
    <w:basedOn w:val="Normal"/>
    <w:rsid w:val="00BB57E4"/>
    <w:pPr>
      <w:spacing w:after="160" w:line="249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</cp:revision>
  <dcterms:created xsi:type="dcterms:W3CDTF">2020-02-26T16:28:00Z</dcterms:created>
  <dcterms:modified xsi:type="dcterms:W3CDTF">2020-02-26T16:28:00Z</dcterms:modified>
</cp:coreProperties>
</file>